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90C36" w14:textId="572F5B1B" w:rsidR="00B47587" w:rsidRPr="002E6729" w:rsidRDefault="00B47587" w:rsidP="00FD72BD">
      <w:pPr>
        <w:rPr>
          <w:b/>
          <w:i/>
        </w:rPr>
      </w:pPr>
      <w:bookmarkStart w:id="0" w:name="_GoBack"/>
      <w:bookmarkEnd w:id="0"/>
    </w:p>
    <w:p w14:paraId="0AF858DF" w14:textId="0FC4B55F" w:rsidR="00D11B59" w:rsidRPr="00276E80" w:rsidRDefault="00276E80" w:rsidP="002E6729">
      <w:pPr>
        <w:spacing w:line="240" w:lineRule="exact"/>
        <w:ind w:left="432" w:right="270"/>
        <w:jc w:val="both"/>
        <w:rPr>
          <w:color w:val="003263"/>
        </w:rPr>
      </w:pPr>
      <w:r>
        <w:rPr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B19C58" wp14:editId="0B95BCFB">
                <wp:simplePos x="0" y="0"/>
                <wp:positionH relativeFrom="column">
                  <wp:posOffset>42530</wp:posOffset>
                </wp:positionH>
                <wp:positionV relativeFrom="paragraph">
                  <wp:posOffset>8374</wp:posOffset>
                </wp:positionV>
                <wp:extent cx="5969000" cy="799982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799982"/>
                        </a:xfrm>
                        <a:prstGeom prst="rect">
                          <a:avLst/>
                        </a:prstGeom>
                        <a:solidFill>
                          <a:srgbClr val="1EA596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852D8C9" id="Rectangle 4" o:spid="_x0000_s1026" style="position:absolute;margin-left:3.35pt;margin-top:.65pt;width:470pt;height:63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" fillcolor="#1ea596" stroked="f" strokeweight="2pt">
                <v:fill opacity="13107f"/>
              </v:rect>
            </w:pict>
          </mc:Fallback>
        </mc:AlternateContent>
      </w:r>
      <w:r>
        <w:rPr>
          <w:b/>
          <w:color w:val="003263"/>
        </w:rPr>
        <w:br/>
      </w:r>
      <w:r w:rsidRPr="002E6729">
        <w:rPr>
          <w:b/>
          <w:color w:val="262626" w:themeColor="text1" w:themeTint="D9"/>
        </w:rPr>
        <w:t>NOTE:</w:t>
      </w:r>
      <w:r w:rsidR="00251FE5" w:rsidRPr="002E6729">
        <w:rPr>
          <w:b/>
          <w:color w:val="262626" w:themeColor="text1" w:themeTint="D9"/>
        </w:rPr>
        <w:t xml:space="preserve"> </w:t>
      </w:r>
      <w:r w:rsidR="00251FE5" w:rsidRPr="002E6729">
        <w:rPr>
          <w:color w:val="262626" w:themeColor="text1" w:themeTint="D9"/>
        </w:rPr>
        <w:t>The below i</w:t>
      </w:r>
      <w:r w:rsidR="00724CC8" w:rsidRPr="002E6729">
        <w:rPr>
          <w:color w:val="262626" w:themeColor="text1" w:themeTint="D9"/>
        </w:rPr>
        <w:t>nternal communications material</w:t>
      </w:r>
      <w:r w:rsidR="00FD72BD" w:rsidRPr="002E6729">
        <w:rPr>
          <w:color w:val="262626" w:themeColor="text1" w:themeTint="D9"/>
        </w:rPr>
        <w:t xml:space="preserve"> is a template</w:t>
      </w:r>
      <w:r w:rsidR="00DB2EC4" w:rsidRPr="002E6729">
        <w:rPr>
          <w:color w:val="262626" w:themeColor="text1" w:themeTint="D9"/>
        </w:rPr>
        <w:t xml:space="preserve"> </w:t>
      </w:r>
      <w:r w:rsidR="00724CC8" w:rsidRPr="002E6729">
        <w:rPr>
          <w:color w:val="262626" w:themeColor="text1" w:themeTint="D9"/>
        </w:rPr>
        <w:t xml:space="preserve">meant to </w:t>
      </w:r>
      <w:r w:rsidR="00251FE5" w:rsidRPr="002E6729">
        <w:rPr>
          <w:color w:val="262626" w:themeColor="text1" w:themeTint="D9"/>
        </w:rPr>
        <w:t xml:space="preserve">be used as guidance and customized according to your organization’s needs. </w:t>
      </w:r>
      <w:r w:rsidR="00724CC8" w:rsidRPr="002E6729">
        <w:rPr>
          <w:color w:val="262626" w:themeColor="text1" w:themeTint="D9"/>
        </w:rPr>
        <w:t xml:space="preserve">This can </w:t>
      </w:r>
      <w:r w:rsidR="00FD72BD" w:rsidRPr="002E6729">
        <w:rPr>
          <w:color w:val="262626" w:themeColor="text1" w:themeTint="D9"/>
        </w:rPr>
        <w:t>be used as an e-</w:t>
      </w:r>
      <w:r w:rsidR="00724CC8" w:rsidRPr="002E6729">
        <w:rPr>
          <w:color w:val="262626" w:themeColor="text1" w:themeTint="D9"/>
        </w:rPr>
        <w:t xml:space="preserve">mail </w:t>
      </w:r>
      <w:r w:rsidR="00FD72BD" w:rsidRPr="002E6729">
        <w:rPr>
          <w:color w:val="262626" w:themeColor="text1" w:themeTint="D9"/>
        </w:rPr>
        <w:t>blast, newsletter</w:t>
      </w:r>
      <w:r w:rsidR="00724CC8" w:rsidRPr="002E6729">
        <w:rPr>
          <w:color w:val="262626" w:themeColor="text1" w:themeTint="D9"/>
        </w:rPr>
        <w:t>, etc.</w:t>
      </w:r>
    </w:p>
    <w:p w14:paraId="5BF03113" w14:textId="77777777" w:rsidR="00D11B59" w:rsidRPr="00FD72BD" w:rsidRDefault="00D11B59" w:rsidP="00FD72BD"/>
    <w:p w14:paraId="4DD6B22B" w14:textId="661E8DD0" w:rsidR="00DB2EC4" w:rsidRDefault="00DB2EC4" w:rsidP="00FD72BD">
      <w:pPr>
        <w:rPr>
          <w:b/>
          <w:color w:val="003263"/>
          <w:sz w:val="44"/>
          <w:szCs w:val="44"/>
        </w:rPr>
      </w:pPr>
    </w:p>
    <w:p w14:paraId="67906E12" w14:textId="04885E63" w:rsidR="00D11B59" w:rsidRPr="002E6729" w:rsidRDefault="00276E80" w:rsidP="00276E80">
      <w:pPr>
        <w:spacing w:after="800"/>
        <w:rPr>
          <w:b/>
          <w:color w:val="3B99D9"/>
          <w:sz w:val="38"/>
          <w:szCs w:val="38"/>
        </w:rPr>
      </w:pPr>
      <w:r w:rsidRPr="002E6729">
        <w:rPr>
          <w:noProof/>
          <w:color w:val="3B99D9"/>
          <w:sz w:val="38"/>
          <w:szCs w:val="3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84288" wp14:editId="54823E7E">
                <wp:simplePos x="0" y="0"/>
                <wp:positionH relativeFrom="column">
                  <wp:posOffset>-20955</wp:posOffset>
                </wp:positionH>
                <wp:positionV relativeFrom="paragraph">
                  <wp:posOffset>656117</wp:posOffset>
                </wp:positionV>
                <wp:extent cx="5965500" cy="0"/>
                <wp:effectExtent l="0" t="0" r="2921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5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1EA59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52DBAA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51.65pt" to="468.05pt,5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" strokecolor="#1ea596"/>
            </w:pict>
          </mc:Fallback>
        </mc:AlternateContent>
      </w:r>
      <w:r w:rsidR="00D11B59" w:rsidRPr="002E6729">
        <w:rPr>
          <w:b/>
          <w:color w:val="3B99D9"/>
          <w:sz w:val="38"/>
          <w:szCs w:val="38"/>
        </w:rPr>
        <w:t xml:space="preserve">Is it a viral rash or a true penicillin allergy? </w:t>
      </w:r>
    </w:p>
    <w:p w14:paraId="406B63F4" w14:textId="6B35A859" w:rsidR="0070430A" w:rsidRPr="00FD72BD" w:rsidRDefault="0070430A" w:rsidP="00FD72BD"/>
    <w:p w14:paraId="09A5DA00" w14:textId="0C1669DC" w:rsidR="00276E80" w:rsidRPr="008B34BD" w:rsidRDefault="001444C4" w:rsidP="001444C4">
      <w:pPr>
        <w:spacing w:after="320"/>
        <w:jc w:val="both"/>
        <w:rPr>
          <w:b/>
        </w:rPr>
      </w:pPr>
      <w:r>
        <w:rPr>
          <w:color w:val="636466"/>
        </w:rPr>
        <w:t>It’s</w:t>
      </w:r>
      <w:r w:rsidR="00D11B59" w:rsidRPr="00DB2EC4">
        <w:rPr>
          <w:color w:val="636466"/>
        </w:rPr>
        <w:t xml:space="preserve"> hard to distinguish the cause of raised hives or a prickly red rash across the skin following </w:t>
      </w:r>
      <w:r w:rsidR="00724CC8">
        <w:rPr>
          <w:color w:val="636466"/>
        </w:rPr>
        <w:t>use of an antibiotic such as penicillin</w:t>
      </w:r>
      <w:r w:rsidR="00D11B59" w:rsidRPr="00DB2EC4">
        <w:rPr>
          <w:color w:val="636466"/>
        </w:rPr>
        <w:t>. These hives and rashes can develop for a host of reasons such as a viral illness, ear infection</w:t>
      </w:r>
      <w:r>
        <w:rPr>
          <w:color w:val="636466"/>
        </w:rPr>
        <w:t>,</w:t>
      </w:r>
      <w:r w:rsidR="00D11B59" w:rsidRPr="00DB2EC4">
        <w:rPr>
          <w:color w:val="636466"/>
        </w:rPr>
        <w:t xml:space="preserve"> or a trigger from</w:t>
      </w:r>
      <w:r w:rsidR="00005C4B" w:rsidRPr="00DB2EC4">
        <w:rPr>
          <w:color w:val="636466"/>
        </w:rPr>
        <w:t xml:space="preserve"> a</w:t>
      </w:r>
      <w:r w:rsidR="00D11B59" w:rsidRPr="00DB2EC4">
        <w:rPr>
          <w:color w:val="636466"/>
        </w:rPr>
        <w:t xml:space="preserve"> true penicillin allergy. Since the cause of these rashes are </w:t>
      </w:r>
      <w:r w:rsidR="00724CC8">
        <w:rPr>
          <w:color w:val="636466"/>
        </w:rPr>
        <w:t>often difficult to determine</w:t>
      </w:r>
      <w:r w:rsidR="00D11B59" w:rsidRPr="00DB2EC4">
        <w:rPr>
          <w:color w:val="636466"/>
        </w:rPr>
        <w:t xml:space="preserve">, </w:t>
      </w:r>
      <w:r w:rsidR="00F44AF3" w:rsidRPr="00DB2EC4">
        <w:rPr>
          <w:color w:val="636466"/>
        </w:rPr>
        <w:t>patients might be</w:t>
      </w:r>
      <w:r w:rsidR="00D11B59" w:rsidRPr="00DB2EC4">
        <w:rPr>
          <w:color w:val="636466"/>
        </w:rPr>
        <w:t xml:space="preserve"> </w:t>
      </w:r>
      <w:r w:rsidR="00F44AF3" w:rsidRPr="00DB2EC4">
        <w:rPr>
          <w:color w:val="636466"/>
        </w:rPr>
        <w:t>labeled as</w:t>
      </w:r>
      <w:r w:rsidR="00D11B59" w:rsidRPr="00DB2EC4">
        <w:rPr>
          <w:color w:val="636466"/>
        </w:rPr>
        <w:t xml:space="preserve"> allergic to </w:t>
      </w:r>
      <w:r w:rsidR="00D11B59" w:rsidRPr="008B34BD">
        <w:rPr>
          <w:color w:val="636466"/>
        </w:rPr>
        <w:t>penicillin.</w:t>
      </w:r>
      <w:r w:rsidR="00FD72BD" w:rsidRPr="008B34BD">
        <w:rPr>
          <w:rStyle w:val="FootnoteReference"/>
          <w:color w:val="636466"/>
        </w:rPr>
        <w:footnoteReference w:id="1"/>
      </w:r>
    </w:p>
    <w:p w14:paraId="2560265D" w14:textId="028F5801" w:rsidR="00276E80" w:rsidRDefault="003019A7" w:rsidP="001444C4">
      <w:pPr>
        <w:spacing w:after="320" w:line="280" w:lineRule="exact"/>
        <w:jc w:val="both"/>
        <w:rPr>
          <w:color w:val="636466"/>
        </w:rPr>
      </w:pPr>
      <w:r w:rsidRPr="008B34BD">
        <w:rPr>
          <w:color w:val="636466"/>
        </w:rPr>
        <w:t xml:space="preserve">An unverified penicillin allergy is currently recognized as a significant public health </w:t>
      </w:r>
      <w:r w:rsidR="00450385" w:rsidRPr="008B34BD">
        <w:rPr>
          <w:color w:val="636466"/>
        </w:rPr>
        <w:t>problem</w:t>
      </w:r>
      <w:r w:rsidR="00724CC8" w:rsidRPr="008B34BD">
        <w:rPr>
          <w:color w:val="636466"/>
        </w:rPr>
        <w:t>,</w:t>
      </w:r>
      <w:r w:rsidRPr="008B34BD">
        <w:rPr>
          <w:color w:val="636466"/>
        </w:rPr>
        <w:t xml:space="preserve"> with 9 of 10 patients reporting a penicillin allergy are not truly allergic.</w:t>
      </w:r>
      <w:r w:rsidR="00FD72BD" w:rsidRPr="008B34BD">
        <w:rPr>
          <w:rStyle w:val="FootnoteReference"/>
          <w:color w:val="636466"/>
        </w:rPr>
        <w:footnoteReference w:id="2"/>
      </w:r>
      <w:r w:rsidRPr="008B34BD">
        <w:rPr>
          <w:color w:val="636466"/>
        </w:rPr>
        <w:t xml:space="preserve"> It is important for patients and providers to know the facts about penicillin allergies. </w:t>
      </w:r>
      <w:r w:rsidRPr="008B34BD">
        <w:rPr>
          <w:rFonts w:cs="AdvOT635f2c37"/>
          <w:color w:val="636466"/>
        </w:rPr>
        <w:t>In the</w:t>
      </w:r>
      <w:r w:rsidRPr="00DB2EC4">
        <w:rPr>
          <w:rFonts w:cs="AdvOT635f2c37"/>
          <w:color w:val="636466"/>
        </w:rPr>
        <w:t xml:space="preserve"> context of the recently</w:t>
      </w:r>
      <w:r w:rsidRPr="00DB2EC4">
        <w:rPr>
          <w:rFonts w:ascii="AdvOT635f2c37" w:hAnsi="AdvOT635f2c37" w:cs="AdvOT635f2c37"/>
          <w:color w:val="636466"/>
          <w:sz w:val="19"/>
          <w:szCs w:val="19"/>
        </w:rPr>
        <w:t xml:space="preserve"> </w:t>
      </w:r>
      <w:r w:rsidRPr="00DB2EC4">
        <w:rPr>
          <w:rFonts w:cs="AdvOT635f2c37"/>
          <w:color w:val="636466"/>
        </w:rPr>
        <w:t>launched national antibiotic stewardship initiative, the American Academy of Allergy, Asthma &amp; Immunology encourages more widespread and routine performance of penicillin skin testing for patients with a history of allergy to penicillin or another beta lactam (</w:t>
      </w:r>
      <w:r w:rsidR="001444C4" w:rsidRPr="00DB2EC4">
        <w:rPr>
          <w:rFonts w:cs="AdvOT635f2c37"/>
          <w:color w:val="636466"/>
        </w:rPr>
        <w:t>e.g.</w:t>
      </w:r>
      <w:r w:rsidRPr="00DB2EC4">
        <w:rPr>
          <w:rFonts w:cs="AdvOT635f2c37"/>
          <w:color w:val="636466"/>
        </w:rPr>
        <w:t>, ampicillin or amoxicillin).</w:t>
      </w:r>
    </w:p>
    <w:p w14:paraId="20E88E49" w14:textId="195F8D46" w:rsidR="00EF3892" w:rsidRPr="00724CC8" w:rsidRDefault="003019A7" w:rsidP="001444C4">
      <w:pPr>
        <w:spacing w:after="240" w:line="280" w:lineRule="exact"/>
        <w:jc w:val="both"/>
        <w:rPr>
          <w:rFonts w:cs="AdvOT635f2c37"/>
          <w:color w:val="636466"/>
        </w:rPr>
      </w:pPr>
      <w:r w:rsidRPr="00DB2EC4">
        <w:rPr>
          <w:rFonts w:cs="AdvOT635f2c37"/>
          <w:color w:val="636466"/>
        </w:rPr>
        <w:t xml:space="preserve">The healthcare providers at </w:t>
      </w:r>
      <w:r w:rsidRPr="00DB2EC4">
        <w:rPr>
          <w:rFonts w:cs="AdvOT635f2c37"/>
          <w:b/>
          <w:color w:val="636466"/>
        </w:rPr>
        <w:t>[insert hospital/physician office name]</w:t>
      </w:r>
      <w:r w:rsidRPr="00DB2EC4">
        <w:rPr>
          <w:rFonts w:cs="AdvOT635f2c37"/>
          <w:color w:val="636466"/>
        </w:rPr>
        <w:t xml:space="preserve"> are trained in penicillin allergy assessments and can discuss the risk and benefits of testing. We encourage you to join in on N</w:t>
      </w:r>
      <w:r w:rsidR="00724CC8">
        <w:rPr>
          <w:rFonts w:cs="AdvOT635f2c37"/>
          <w:color w:val="636466"/>
        </w:rPr>
        <w:t>ational Penicillin Allergy Day—September 28</w:t>
      </w:r>
      <w:r w:rsidR="00724CC8" w:rsidRPr="00724CC8">
        <w:rPr>
          <w:rFonts w:cs="AdvOT635f2c37"/>
          <w:color w:val="636466"/>
          <w:vertAlign w:val="superscript"/>
        </w:rPr>
        <w:t>th</w:t>
      </w:r>
      <w:r w:rsidR="00724CC8">
        <w:rPr>
          <w:rFonts w:cs="AdvOT635f2c37"/>
          <w:color w:val="636466"/>
        </w:rPr>
        <w:t>—</w:t>
      </w:r>
      <w:r w:rsidRPr="00DB2EC4">
        <w:rPr>
          <w:rFonts w:cs="AdvOT635f2c37"/>
          <w:color w:val="636466"/>
        </w:rPr>
        <w:t xml:space="preserve">to help spread the word and educate on the importance of penicillin allergy testing. Please contact </w:t>
      </w:r>
      <w:r w:rsidR="00276E80">
        <w:rPr>
          <w:rFonts w:cs="AdvOT635f2c37"/>
          <w:color w:val="636466"/>
        </w:rPr>
        <w:br/>
      </w:r>
      <w:r w:rsidRPr="00DB2EC4">
        <w:rPr>
          <w:rFonts w:cs="AdvOT635f2c37"/>
          <w:b/>
          <w:color w:val="636466"/>
        </w:rPr>
        <w:t xml:space="preserve">[insert physician or department contact information] </w:t>
      </w:r>
      <w:r w:rsidRPr="00DB2EC4">
        <w:rPr>
          <w:rFonts w:cs="AdvOT635f2c37"/>
          <w:color w:val="636466"/>
        </w:rPr>
        <w:t>to discuss the risk</w:t>
      </w:r>
      <w:r w:rsidR="00724CC8">
        <w:rPr>
          <w:rFonts w:cs="AdvOT635f2c37"/>
          <w:color w:val="636466"/>
        </w:rPr>
        <w:t>s</w:t>
      </w:r>
      <w:r w:rsidRPr="00DB2EC4">
        <w:rPr>
          <w:rFonts w:cs="AdvOT635f2c37"/>
          <w:color w:val="636466"/>
        </w:rPr>
        <w:t xml:space="preserve"> and</w:t>
      </w:r>
      <w:r w:rsidR="00FD72BD" w:rsidRPr="00DB2EC4">
        <w:rPr>
          <w:rFonts w:cs="AdvOT635f2c37"/>
          <w:color w:val="636466"/>
        </w:rPr>
        <w:t xml:space="preserve"> benefits of testing</w:t>
      </w:r>
      <w:r w:rsidR="00724CC8">
        <w:rPr>
          <w:rFonts w:cs="AdvOT635f2c37"/>
          <w:color w:val="636466"/>
        </w:rPr>
        <w:t>,</w:t>
      </w:r>
      <w:r w:rsidR="00FD72BD" w:rsidRPr="00DB2EC4">
        <w:rPr>
          <w:rFonts w:cs="AdvOT635f2c37"/>
          <w:color w:val="636466"/>
        </w:rPr>
        <w:t xml:space="preserve"> and visit </w:t>
      </w:r>
      <w:hyperlink r:id="rId8" w:history="1">
        <w:r w:rsidR="00724CC8" w:rsidRPr="007B53D7">
          <w:rPr>
            <w:rStyle w:val="Hyperlink"/>
            <w:rFonts w:cs="AdvOT635f2c37"/>
          </w:rPr>
          <w:t>http://www.NationalPenicillinAllergyDay.com</w:t>
        </w:r>
      </w:hyperlink>
      <w:r w:rsidR="00724CC8">
        <w:rPr>
          <w:rStyle w:val="Hyperlink"/>
          <w:rFonts w:cs="AdvOT635f2c37"/>
          <w:color w:val="636466"/>
        </w:rPr>
        <w:t xml:space="preserve"> </w:t>
      </w:r>
      <w:r w:rsidRPr="00DB2EC4">
        <w:rPr>
          <w:rFonts w:cs="AdvOT635f2c37"/>
          <w:color w:val="636466"/>
        </w:rPr>
        <w:t>to learn more about how you can get involved.</w:t>
      </w:r>
    </w:p>
    <w:sectPr w:rsidR="00EF3892" w:rsidRPr="00724CC8" w:rsidSect="00345C72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0783C" w14:textId="77777777" w:rsidR="00104346" w:rsidRDefault="00104346" w:rsidP="00BD7849">
      <w:pPr>
        <w:spacing w:line="240" w:lineRule="auto"/>
      </w:pPr>
      <w:r>
        <w:separator/>
      </w:r>
    </w:p>
  </w:endnote>
  <w:endnote w:type="continuationSeparator" w:id="0">
    <w:p w14:paraId="09A139E4" w14:textId="77777777" w:rsidR="00104346" w:rsidRDefault="00104346" w:rsidP="00BD7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635f2c37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C4D3A" w14:textId="77777777" w:rsidR="00104346" w:rsidRDefault="00104346" w:rsidP="00BD7849">
      <w:pPr>
        <w:spacing w:line="240" w:lineRule="auto"/>
      </w:pPr>
      <w:r>
        <w:separator/>
      </w:r>
    </w:p>
  </w:footnote>
  <w:footnote w:type="continuationSeparator" w:id="0">
    <w:p w14:paraId="568BFA0E" w14:textId="77777777" w:rsidR="00104346" w:rsidRDefault="00104346" w:rsidP="00BD7849">
      <w:pPr>
        <w:spacing w:line="240" w:lineRule="auto"/>
      </w:pPr>
      <w:r>
        <w:continuationSeparator/>
      </w:r>
    </w:p>
  </w:footnote>
  <w:footnote w:id="1">
    <w:p w14:paraId="340FE853" w14:textId="5B9D4711" w:rsidR="00FD72BD" w:rsidRDefault="00FD72BD" w:rsidP="001444C4">
      <w:pPr>
        <w:pStyle w:val="FootnoteText"/>
        <w:numPr>
          <w:ilvl w:val="0"/>
          <w:numId w:val="32"/>
        </w:numPr>
        <w:rPr>
          <w:color w:val="808080" w:themeColor="background1" w:themeShade="80"/>
          <w:sz w:val="15"/>
          <w:szCs w:val="15"/>
        </w:rPr>
      </w:pPr>
      <w:r w:rsidRPr="00276E80">
        <w:rPr>
          <w:color w:val="808080" w:themeColor="background1" w:themeShade="80"/>
          <w:sz w:val="15"/>
          <w:szCs w:val="15"/>
        </w:rPr>
        <w:t xml:space="preserve">American College of Allergy, Asthma and Immunology; Drug Allergies: Symptoms. 2017 [Cited 2017 July 26] Available at </w:t>
      </w:r>
      <w:hyperlink r:id="rId1" w:history="1">
        <w:r w:rsidR="001444C4" w:rsidRPr="007B53D7">
          <w:rPr>
            <w:rStyle w:val="Hyperlink"/>
            <w:sz w:val="15"/>
            <w:szCs w:val="15"/>
          </w:rPr>
          <w:t>http://acaai.org/allergies/types/drug-allergies</w:t>
        </w:r>
      </w:hyperlink>
    </w:p>
    <w:p w14:paraId="04FCC824" w14:textId="2DA9EAAD" w:rsidR="001444C4" w:rsidRPr="00C8402B" w:rsidRDefault="008B34BD" w:rsidP="001444C4">
      <w:pPr>
        <w:pStyle w:val="FootnoteText"/>
        <w:numPr>
          <w:ilvl w:val="0"/>
          <w:numId w:val="32"/>
        </w:numPr>
        <w:rPr>
          <w:color w:val="808080" w:themeColor="background1" w:themeShade="80"/>
          <w:sz w:val="15"/>
          <w:szCs w:val="15"/>
        </w:rPr>
      </w:pPr>
      <w:proofErr w:type="spellStart"/>
      <w:r w:rsidRPr="00C8402B">
        <w:rPr>
          <w:rFonts w:cs="Arial"/>
          <w:color w:val="808080" w:themeColor="background1" w:themeShade="80"/>
          <w:sz w:val="15"/>
          <w:szCs w:val="15"/>
          <w:shd w:val="clear" w:color="auto" w:fill="FFFFFF"/>
        </w:rPr>
        <w:t>Solensky</w:t>
      </w:r>
      <w:proofErr w:type="spellEnd"/>
      <w:r w:rsidRPr="00C8402B">
        <w:rPr>
          <w:rFonts w:cs="Arial"/>
          <w:color w:val="808080" w:themeColor="background1" w:themeShade="80"/>
          <w:sz w:val="15"/>
          <w:szCs w:val="15"/>
          <w:shd w:val="clear" w:color="auto" w:fill="FFFFFF"/>
        </w:rPr>
        <w:t>, Roland. "Penicillin allergy as a public health measure." </w:t>
      </w:r>
      <w:r w:rsidRPr="00C8402B">
        <w:rPr>
          <w:rFonts w:cs="Arial"/>
          <w:i/>
          <w:iCs/>
          <w:color w:val="808080" w:themeColor="background1" w:themeShade="80"/>
          <w:sz w:val="15"/>
          <w:szCs w:val="15"/>
          <w:shd w:val="clear" w:color="auto" w:fill="FFFFFF"/>
        </w:rPr>
        <w:t>Journal of Allergy and Clinical Immunology</w:t>
      </w:r>
      <w:r w:rsidRPr="00C8402B">
        <w:rPr>
          <w:rFonts w:cs="Arial"/>
          <w:color w:val="808080" w:themeColor="background1" w:themeShade="80"/>
          <w:sz w:val="15"/>
          <w:szCs w:val="15"/>
          <w:shd w:val="clear" w:color="auto" w:fill="FFFFFF"/>
        </w:rPr>
        <w:t> 133.3 (2014): 797-798.</w:t>
      </w:r>
    </w:p>
  </w:footnote>
  <w:footnote w:id="2">
    <w:p w14:paraId="34F50B8A" w14:textId="7851734D" w:rsidR="00FD72BD" w:rsidRPr="0048206D" w:rsidRDefault="00FD72BD">
      <w:pPr>
        <w:pStyle w:val="FootnoteText"/>
        <w:rPr>
          <w:color w:val="808080" w:themeColor="background1" w:themeShade="80"/>
          <w:sz w:val="16"/>
          <w:szCs w:val="16"/>
        </w:rPr>
      </w:pPr>
    </w:p>
    <w:p w14:paraId="29580575" w14:textId="227FBF89" w:rsidR="0048206D" w:rsidRPr="0048206D" w:rsidRDefault="0048206D" w:rsidP="00012158">
      <w:pPr>
        <w:pStyle w:val="FootnoteText"/>
        <w:jc w:val="right"/>
        <w:rPr>
          <w:color w:val="636466"/>
          <w:sz w:val="16"/>
          <w:szCs w:val="16"/>
        </w:rPr>
      </w:pPr>
      <w:r w:rsidRPr="0048206D">
        <w:rPr>
          <w:rFonts w:ascii="Calibri" w:hAnsi="Calibri" w:cs="Calibri"/>
          <w:color w:val="808080" w:themeColor="background1" w:themeShade="80"/>
          <w:sz w:val="16"/>
          <w:szCs w:val="16"/>
        </w:rPr>
        <w:t>PRP-US-18-000002-003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0E6A" w14:textId="1FFEA792" w:rsidR="00BD7849" w:rsidRDefault="002E6729">
    <w:pPr>
      <w:pStyle w:val="Header"/>
    </w:pPr>
    <w:r>
      <w:rPr>
        <w:noProof/>
        <w:lang w:eastAsia="zh-CN"/>
      </w:rPr>
      <w:drawing>
        <wp:inline distT="0" distB="0" distL="0" distR="0" wp14:anchorId="3A34739C" wp14:editId="076F50FA">
          <wp:extent cx="1419767" cy="1140460"/>
          <wp:effectExtent l="0" t="0" r="3175" b="2540"/>
          <wp:docPr id="2" name="Picture 2" descr="../Google%20Drive/avid/PrePen/Tool%20Kit/new%20version/PrePen%20Thunderclap%20postcard%20050918/PrePen%20Thunderclap%20postcard%20050918%20Folder/Links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Google%20Drive/avid/PrePen/Tool%20Kit/new%20version/PrePen%20Thunderclap%20postcard%20050918/PrePen%20Thunderclap%20postcard%20050918%20Folder/Links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617" cy="115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0BD71" w14:textId="77777777" w:rsidR="00BD7849" w:rsidRDefault="00BD7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7ED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4BC914C"/>
    <w:lvl w:ilvl="0">
      <w:numFmt w:val="bullet"/>
      <w:lvlText w:val="*"/>
      <w:lvlJc w:val="left"/>
    </w:lvl>
  </w:abstractNum>
  <w:abstractNum w:abstractNumId="2" w15:restartNumberingAfterBreak="0">
    <w:nsid w:val="006A225E"/>
    <w:multiLevelType w:val="hybridMultilevel"/>
    <w:tmpl w:val="525E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A61A40"/>
    <w:multiLevelType w:val="hybridMultilevel"/>
    <w:tmpl w:val="8A902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AE359D"/>
    <w:multiLevelType w:val="hybridMultilevel"/>
    <w:tmpl w:val="B97E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CFBB2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34CF2"/>
    <w:multiLevelType w:val="hybridMultilevel"/>
    <w:tmpl w:val="30DC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E6B0C"/>
    <w:multiLevelType w:val="hybridMultilevel"/>
    <w:tmpl w:val="68D8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22CE7"/>
    <w:multiLevelType w:val="hybridMultilevel"/>
    <w:tmpl w:val="A29C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3106D"/>
    <w:multiLevelType w:val="hybridMultilevel"/>
    <w:tmpl w:val="097E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B4ABA"/>
    <w:multiLevelType w:val="hybridMultilevel"/>
    <w:tmpl w:val="2634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138DD"/>
    <w:multiLevelType w:val="hybridMultilevel"/>
    <w:tmpl w:val="5428E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B07E1E"/>
    <w:multiLevelType w:val="hybridMultilevel"/>
    <w:tmpl w:val="1EC6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05EBB"/>
    <w:multiLevelType w:val="hybridMultilevel"/>
    <w:tmpl w:val="03D68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743B2D"/>
    <w:multiLevelType w:val="hybridMultilevel"/>
    <w:tmpl w:val="E9AE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B52C3"/>
    <w:multiLevelType w:val="hybridMultilevel"/>
    <w:tmpl w:val="B2AE6F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197CBF"/>
    <w:multiLevelType w:val="hybridMultilevel"/>
    <w:tmpl w:val="F34EA39C"/>
    <w:lvl w:ilvl="0" w:tplc="B2EC7FF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42EBD"/>
    <w:multiLevelType w:val="hybridMultilevel"/>
    <w:tmpl w:val="63646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61F35"/>
    <w:multiLevelType w:val="hybridMultilevel"/>
    <w:tmpl w:val="F8C8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538F9"/>
    <w:multiLevelType w:val="hybridMultilevel"/>
    <w:tmpl w:val="38E8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D79A7"/>
    <w:multiLevelType w:val="hybridMultilevel"/>
    <w:tmpl w:val="8950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F5E0A"/>
    <w:multiLevelType w:val="hybridMultilevel"/>
    <w:tmpl w:val="FB6A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61A8B"/>
    <w:multiLevelType w:val="hybridMultilevel"/>
    <w:tmpl w:val="0E48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00B52"/>
    <w:multiLevelType w:val="hybridMultilevel"/>
    <w:tmpl w:val="FFE8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01749"/>
    <w:multiLevelType w:val="hybridMultilevel"/>
    <w:tmpl w:val="0C5C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12ACA"/>
    <w:multiLevelType w:val="hybridMultilevel"/>
    <w:tmpl w:val="666E1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44B1B"/>
    <w:multiLevelType w:val="hybridMultilevel"/>
    <w:tmpl w:val="1124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34F2B"/>
    <w:multiLevelType w:val="hybridMultilevel"/>
    <w:tmpl w:val="7EEC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3C2E"/>
    <w:multiLevelType w:val="hybridMultilevel"/>
    <w:tmpl w:val="E48C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E6C46"/>
    <w:multiLevelType w:val="hybridMultilevel"/>
    <w:tmpl w:val="27684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C42E1"/>
    <w:multiLevelType w:val="hybridMultilevel"/>
    <w:tmpl w:val="DE46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10461"/>
    <w:multiLevelType w:val="hybridMultilevel"/>
    <w:tmpl w:val="DA8C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D28C6"/>
    <w:multiLevelType w:val="hybridMultilevel"/>
    <w:tmpl w:val="6658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31"/>
  </w:num>
  <w:num w:numId="5">
    <w:abstractNumId w:val="4"/>
  </w:num>
  <w:num w:numId="6">
    <w:abstractNumId w:val="19"/>
  </w:num>
  <w:num w:numId="7">
    <w:abstractNumId w:val="23"/>
  </w:num>
  <w:num w:numId="8">
    <w:abstractNumId w:val="13"/>
  </w:num>
  <w:num w:numId="9">
    <w:abstractNumId w:val="21"/>
  </w:num>
  <w:num w:numId="10">
    <w:abstractNumId w:val="12"/>
  </w:num>
  <w:num w:numId="11">
    <w:abstractNumId w:val="8"/>
  </w:num>
  <w:num w:numId="12">
    <w:abstractNumId w:val="9"/>
  </w:num>
  <w:num w:numId="13">
    <w:abstractNumId w:val="26"/>
  </w:num>
  <w:num w:numId="14">
    <w:abstractNumId w:val="14"/>
  </w:num>
  <w:num w:numId="15">
    <w:abstractNumId w:val="24"/>
  </w:num>
  <w:num w:numId="16">
    <w:abstractNumId w:val="5"/>
  </w:num>
  <w:num w:numId="17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29"/>
  </w:num>
  <w:num w:numId="19">
    <w:abstractNumId w:val="27"/>
  </w:num>
  <w:num w:numId="20">
    <w:abstractNumId w:val="25"/>
  </w:num>
  <w:num w:numId="21">
    <w:abstractNumId w:val="17"/>
  </w:num>
  <w:num w:numId="22">
    <w:abstractNumId w:val="7"/>
  </w:num>
  <w:num w:numId="23">
    <w:abstractNumId w:val="2"/>
  </w:num>
  <w:num w:numId="24">
    <w:abstractNumId w:val="18"/>
  </w:num>
  <w:num w:numId="25">
    <w:abstractNumId w:val="22"/>
  </w:num>
  <w:num w:numId="26">
    <w:abstractNumId w:val="15"/>
  </w:num>
  <w:num w:numId="27">
    <w:abstractNumId w:val="11"/>
  </w:num>
  <w:num w:numId="28">
    <w:abstractNumId w:val="30"/>
  </w:num>
  <w:num w:numId="29">
    <w:abstractNumId w:val="20"/>
  </w:num>
  <w:num w:numId="30">
    <w:abstractNumId w:val="6"/>
  </w:num>
  <w:num w:numId="31">
    <w:abstractNumId w:val="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D5"/>
    <w:rsid w:val="00005C4B"/>
    <w:rsid w:val="000064B0"/>
    <w:rsid w:val="00012158"/>
    <w:rsid w:val="00022BB8"/>
    <w:rsid w:val="00022F79"/>
    <w:rsid w:val="00045DAC"/>
    <w:rsid w:val="00047273"/>
    <w:rsid w:val="00057A66"/>
    <w:rsid w:val="00076E19"/>
    <w:rsid w:val="00085208"/>
    <w:rsid w:val="000D1DD2"/>
    <w:rsid w:val="000D48AA"/>
    <w:rsid w:val="000E7394"/>
    <w:rsid w:val="000F0DB4"/>
    <w:rsid w:val="000F49F7"/>
    <w:rsid w:val="00102D2A"/>
    <w:rsid w:val="00104346"/>
    <w:rsid w:val="001134ED"/>
    <w:rsid w:val="0012322D"/>
    <w:rsid w:val="0013193F"/>
    <w:rsid w:val="001444C4"/>
    <w:rsid w:val="001562C2"/>
    <w:rsid w:val="001831BB"/>
    <w:rsid w:val="001934C4"/>
    <w:rsid w:val="001A3249"/>
    <w:rsid w:val="001B4760"/>
    <w:rsid w:val="00227D75"/>
    <w:rsid w:val="0023029F"/>
    <w:rsid w:val="002442B6"/>
    <w:rsid w:val="002504FD"/>
    <w:rsid w:val="00251FE5"/>
    <w:rsid w:val="00276E80"/>
    <w:rsid w:val="00284B43"/>
    <w:rsid w:val="00286521"/>
    <w:rsid w:val="002A6DA1"/>
    <w:rsid w:val="002C0720"/>
    <w:rsid w:val="002C4EBD"/>
    <w:rsid w:val="002C530D"/>
    <w:rsid w:val="002D12D0"/>
    <w:rsid w:val="002D472A"/>
    <w:rsid w:val="002E4A1F"/>
    <w:rsid w:val="002E6729"/>
    <w:rsid w:val="002E6E5B"/>
    <w:rsid w:val="002E7A8B"/>
    <w:rsid w:val="002E7BFB"/>
    <w:rsid w:val="003019A7"/>
    <w:rsid w:val="0031513B"/>
    <w:rsid w:val="0032049C"/>
    <w:rsid w:val="00336DA1"/>
    <w:rsid w:val="00345C72"/>
    <w:rsid w:val="00373C96"/>
    <w:rsid w:val="00374195"/>
    <w:rsid w:val="003B76C1"/>
    <w:rsid w:val="003C60A6"/>
    <w:rsid w:val="003C7D02"/>
    <w:rsid w:val="003D328B"/>
    <w:rsid w:val="003F389A"/>
    <w:rsid w:val="00402D49"/>
    <w:rsid w:val="004101A5"/>
    <w:rsid w:val="00411B98"/>
    <w:rsid w:val="004128C4"/>
    <w:rsid w:val="004270AA"/>
    <w:rsid w:val="004304E7"/>
    <w:rsid w:val="00441457"/>
    <w:rsid w:val="00446A71"/>
    <w:rsid w:val="00450385"/>
    <w:rsid w:val="004543D6"/>
    <w:rsid w:val="00461C92"/>
    <w:rsid w:val="00461CFD"/>
    <w:rsid w:val="00475DF1"/>
    <w:rsid w:val="0048206D"/>
    <w:rsid w:val="00490874"/>
    <w:rsid w:val="004A37A0"/>
    <w:rsid w:val="004A3DC8"/>
    <w:rsid w:val="004D079B"/>
    <w:rsid w:val="004D5CF2"/>
    <w:rsid w:val="004E0943"/>
    <w:rsid w:val="005041BF"/>
    <w:rsid w:val="00504EEE"/>
    <w:rsid w:val="0050587E"/>
    <w:rsid w:val="0050774E"/>
    <w:rsid w:val="005215A5"/>
    <w:rsid w:val="00580626"/>
    <w:rsid w:val="00582A20"/>
    <w:rsid w:val="0059584D"/>
    <w:rsid w:val="005A52C2"/>
    <w:rsid w:val="005C3A03"/>
    <w:rsid w:val="005C4512"/>
    <w:rsid w:val="005C55BA"/>
    <w:rsid w:val="005D30EC"/>
    <w:rsid w:val="005E7AB3"/>
    <w:rsid w:val="005F12FC"/>
    <w:rsid w:val="005F6917"/>
    <w:rsid w:val="0060190B"/>
    <w:rsid w:val="00647B63"/>
    <w:rsid w:val="0065332F"/>
    <w:rsid w:val="006721F4"/>
    <w:rsid w:val="006854D5"/>
    <w:rsid w:val="00686F4E"/>
    <w:rsid w:val="006918EE"/>
    <w:rsid w:val="006A4DB8"/>
    <w:rsid w:val="006B0BBF"/>
    <w:rsid w:val="006B53B4"/>
    <w:rsid w:val="006D2756"/>
    <w:rsid w:val="006D3B23"/>
    <w:rsid w:val="006E2D53"/>
    <w:rsid w:val="0070430A"/>
    <w:rsid w:val="00706859"/>
    <w:rsid w:val="0072099F"/>
    <w:rsid w:val="00724CC8"/>
    <w:rsid w:val="00733E1B"/>
    <w:rsid w:val="00745EAE"/>
    <w:rsid w:val="00747172"/>
    <w:rsid w:val="007479BB"/>
    <w:rsid w:val="00752486"/>
    <w:rsid w:val="0075364C"/>
    <w:rsid w:val="007626F4"/>
    <w:rsid w:val="00780687"/>
    <w:rsid w:val="007A55E9"/>
    <w:rsid w:val="007D1750"/>
    <w:rsid w:val="007D2965"/>
    <w:rsid w:val="007E0495"/>
    <w:rsid w:val="00801F85"/>
    <w:rsid w:val="008023CD"/>
    <w:rsid w:val="00806639"/>
    <w:rsid w:val="008103B0"/>
    <w:rsid w:val="00815C33"/>
    <w:rsid w:val="0082765F"/>
    <w:rsid w:val="00844F85"/>
    <w:rsid w:val="008461A9"/>
    <w:rsid w:val="00847361"/>
    <w:rsid w:val="008507ED"/>
    <w:rsid w:val="0085597B"/>
    <w:rsid w:val="00855C04"/>
    <w:rsid w:val="008645B0"/>
    <w:rsid w:val="00866C6A"/>
    <w:rsid w:val="00873AC4"/>
    <w:rsid w:val="008740B1"/>
    <w:rsid w:val="00883A28"/>
    <w:rsid w:val="00891062"/>
    <w:rsid w:val="008B34BD"/>
    <w:rsid w:val="008C0265"/>
    <w:rsid w:val="009020AC"/>
    <w:rsid w:val="00920FD6"/>
    <w:rsid w:val="00926B73"/>
    <w:rsid w:val="00942971"/>
    <w:rsid w:val="00944A7C"/>
    <w:rsid w:val="00947576"/>
    <w:rsid w:val="00961694"/>
    <w:rsid w:val="00961875"/>
    <w:rsid w:val="00975FF5"/>
    <w:rsid w:val="009940C6"/>
    <w:rsid w:val="009A6D93"/>
    <w:rsid w:val="009B40FE"/>
    <w:rsid w:val="009C6E2A"/>
    <w:rsid w:val="009D3295"/>
    <w:rsid w:val="009E67CC"/>
    <w:rsid w:val="00A01BCA"/>
    <w:rsid w:val="00A05C41"/>
    <w:rsid w:val="00A158B6"/>
    <w:rsid w:val="00A21A26"/>
    <w:rsid w:val="00A27D39"/>
    <w:rsid w:val="00A37622"/>
    <w:rsid w:val="00A37991"/>
    <w:rsid w:val="00A61A59"/>
    <w:rsid w:val="00A710A1"/>
    <w:rsid w:val="00A87B41"/>
    <w:rsid w:val="00AB5239"/>
    <w:rsid w:val="00AD7BAF"/>
    <w:rsid w:val="00AE11E7"/>
    <w:rsid w:val="00B01FFB"/>
    <w:rsid w:val="00B17C3B"/>
    <w:rsid w:val="00B47587"/>
    <w:rsid w:val="00B621BE"/>
    <w:rsid w:val="00B65067"/>
    <w:rsid w:val="00B7099B"/>
    <w:rsid w:val="00B71622"/>
    <w:rsid w:val="00BA0848"/>
    <w:rsid w:val="00BD054A"/>
    <w:rsid w:val="00BD0EAB"/>
    <w:rsid w:val="00BD33DB"/>
    <w:rsid w:val="00BD694E"/>
    <w:rsid w:val="00BD7849"/>
    <w:rsid w:val="00C131D5"/>
    <w:rsid w:val="00C17BF1"/>
    <w:rsid w:val="00C26F37"/>
    <w:rsid w:val="00C40410"/>
    <w:rsid w:val="00C8221A"/>
    <w:rsid w:val="00C8402B"/>
    <w:rsid w:val="00CA1841"/>
    <w:rsid w:val="00CD1A4E"/>
    <w:rsid w:val="00CD1C8A"/>
    <w:rsid w:val="00CF6E96"/>
    <w:rsid w:val="00D0320B"/>
    <w:rsid w:val="00D0761E"/>
    <w:rsid w:val="00D11B59"/>
    <w:rsid w:val="00D1267D"/>
    <w:rsid w:val="00D15150"/>
    <w:rsid w:val="00D207B8"/>
    <w:rsid w:val="00D44819"/>
    <w:rsid w:val="00D61B4E"/>
    <w:rsid w:val="00D63C2F"/>
    <w:rsid w:val="00D723A9"/>
    <w:rsid w:val="00D80550"/>
    <w:rsid w:val="00DB2EC4"/>
    <w:rsid w:val="00DD7913"/>
    <w:rsid w:val="00DF5877"/>
    <w:rsid w:val="00E21643"/>
    <w:rsid w:val="00E25C7C"/>
    <w:rsid w:val="00E313B8"/>
    <w:rsid w:val="00E40762"/>
    <w:rsid w:val="00E469D5"/>
    <w:rsid w:val="00E475C3"/>
    <w:rsid w:val="00E71361"/>
    <w:rsid w:val="00E75342"/>
    <w:rsid w:val="00E93DD3"/>
    <w:rsid w:val="00EA601E"/>
    <w:rsid w:val="00EE1094"/>
    <w:rsid w:val="00EE31F3"/>
    <w:rsid w:val="00EF1C46"/>
    <w:rsid w:val="00EF3892"/>
    <w:rsid w:val="00EF4719"/>
    <w:rsid w:val="00F0278D"/>
    <w:rsid w:val="00F10A26"/>
    <w:rsid w:val="00F3203F"/>
    <w:rsid w:val="00F32FBF"/>
    <w:rsid w:val="00F44AF3"/>
    <w:rsid w:val="00F62A68"/>
    <w:rsid w:val="00F65A0B"/>
    <w:rsid w:val="00F70C58"/>
    <w:rsid w:val="00F84352"/>
    <w:rsid w:val="00FA129C"/>
    <w:rsid w:val="00FA1DFF"/>
    <w:rsid w:val="00FB2E46"/>
    <w:rsid w:val="00FD72BD"/>
    <w:rsid w:val="00FD7771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77EB"/>
  <w15:docId w15:val="{EE8169EE-C771-4779-A508-42F99608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1457"/>
  </w:style>
  <w:style w:type="paragraph" w:styleId="Heading1">
    <w:name w:val="heading 1"/>
    <w:basedOn w:val="Normal"/>
    <w:next w:val="Normal"/>
    <w:link w:val="Heading1Char"/>
    <w:uiPriority w:val="9"/>
    <w:qFormat/>
    <w:rsid w:val="00844F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B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B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14pt">
    <w:name w:val="Style Heading 1 + 14 pt"/>
    <w:basedOn w:val="Heading1"/>
    <w:rsid w:val="00844F85"/>
    <w:pPr>
      <w:pageBreakBefore/>
      <w:spacing w:before="0" w:after="240" w:line="240" w:lineRule="auto"/>
    </w:pPr>
    <w:rPr>
      <w:rFonts w:ascii="Verdana" w:eastAsia="Times New Roman" w:hAnsi="Verdana" w:cs="Times New Roman"/>
      <w:color w:val="auto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44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efaultParagraphFont"/>
    <w:rsid w:val="00076E19"/>
  </w:style>
  <w:style w:type="paragraph" w:styleId="ListParagraph">
    <w:name w:val="List Paragraph"/>
    <w:basedOn w:val="Normal"/>
    <w:uiPriority w:val="34"/>
    <w:qFormat/>
    <w:rsid w:val="00F65A0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F65A0B"/>
    <w:pPr>
      <w:spacing w:line="240" w:lineRule="auto"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47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5C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5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5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8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849"/>
  </w:style>
  <w:style w:type="paragraph" w:styleId="Footer">
    <w:name w:val="footer"/>
    <w:basedOn w:val="Normal"/>
    <w:link w:val="FooterChar"/>
    <w:uiPriority w:val="99"/>
    <w:unhideWhenUsed/>
    <w:rsid w:val="00BD78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849"/>
  </w:style>
  <w:style w:type="character" w:styleId="Hyperlink">
    <w:name w:val="Hyperlink"/>
    <w:basedOn w:val="DefaultParagraphFont"/>
    <w:uiPriority w:val="99"/>
    <w:unhideWhenUsed/>
    <w:rsid w:val="00FB2E4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21A26"/>
    <w:pPr>
      <w:spacing w:line="240" w:lineRule="auto"/>
      <w:ind w:left="288" w:hanging="288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207B8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6521"/>
  </w:style>
  <w:style w:type="character" w:customStyle="1" w:styleId="amp">
    <w:name w:val="amp"/>
    <w:basedOn w:val="DefaultParagraphFont"/>
    <w:rsid w:val="00286521"/>
  </w:style>
  <w:style w:type="character" w:customStyle="1" w:styleId="caps">
    <w:name w:val="caps"/>
    <w:basedOn w:val="DefaultParagraphFont"/>
    <w:rsid w:val="00286521"/>
  </w:style>
  <w:style w:type="character" w:customStyle="1" w:styleId="widont">
    <w:name w:val="widont"/>
    <w:basedOn w:val="DefaultParagraphFont"/>
    <w:rsid w:val="00286521"/>
  </w:style>
  <w:style w:type="character" w:customStyle="1" w:styleId="gfieldrequired">
    <w:name w:val="gfield_required"/>
    <w:basedOn w:val="DefaultParagraphFont"/>
    <w:rsid w:val="00A27D39"/>
  </w:style>
  <w:style w:type="character" w:customStyle="1" w:styleId="Heading2Char">
    <w:name w:val="Heading 2 Char"/>
    <w:basedOn w:val="DefaultParagraphFont"/>
    <w:link w:val="Heading2"/>
    <w:uiPriority w:val="9"/>
    <w:semiHidden/>
    <w:rsid w:val="00D11B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B59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D11B59"/>
    <w:rPr>
      <w:b/>
      <w:bCs/>
    </w:rPr>
  </w:style>
  <w:style w:type="paragraph" w:styleId="Revision">
    <w:name w:val="Revision"/>
    <w:hidden/>
    <w:uiPriority w:val="99"/>
    <w:semiHidden/>
    <w:rsid w:val="00FD72BD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72B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2BD"/>
  </w:style>
  <w:style w:type="character" w:styleId="FootnoteReference">
    <w:name w:val="footnote reference"/>
    <w:basedOn w:val="DefaultParagraphFont"/>
    <w:uiPriority w:val="99"/>
    <w:semiHidden/>
    <w:unhideWhenUsed/>
    <w:rsid w:val="00FD72BD"/>
    <w:rPr>
      <w:vertAlign w:val="superscript"/>
    </w:rPr>
  </w:style>
  <w:style w:type="character" w:customStyle="1" w:styleId="ref-journal">
    <w:name w:val="ref-journal"/>
    <w:basedOn w:val="DefaultParagraphFont"/>
    <w:rsid w:val="00FD72BD"/>
  </w:style>
  <w:style w:type="character" w:customStyle="1" w:styleId="ref-vol">
    <w:name w:val="ref-vol"/>
    <w:basedOn w:val="DefaultParagraphFont"/>
    <w:rsid w:val="00FD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10">
          <w:marLeft w:val="300"/>
          <w:marRight w:val="0"/>
          <w:marTop w:val="0"/>
          <w:marBottom w:val="300"/>
          <w:divBdr>
            <w:top w:val="single" w:sz="12" w:space="8" w:color="C64308"/>
            <w:left w:val="none" w:sz="0" w:space="0" w:color="auto"/>
            <w:bottom w:val="single" w:sz="12" w:space="8" w:color="C64308"/>
            <w:right w:val="none" w:sz="0" w:space="0" w:color="auto"/>
          </w:divBdr>
          <w:divsChild>
            <w:div w:id="14897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PenicillinAllergyD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caai.org/allergies/types/drug-allerg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4CE9C-867A-4A1A-A8D8-3FBDC164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jsparks</dc:creator>
  <cp:lastModifiedBy>Lewis, Katelyn</cp:lastModifiedBy>
  <cp:revision>2</cp:revision>
  <cp:lastPrinted>2017-06-26T18:33:00Z</cp:lastPrinted>
  <dcterms:created xsi:type="dcterms:W3CDTF">2018-06-19T18:45:00Z</dcterms:created>
  <dcterms:modified xsi:type="dcterms:W3CDTF">2018-06-19T18:45:00Z</dcterms:modified>
</cp:coreProperties>
</file>